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E5C1F" w14:textId="66F98289" w:rsidR="00EF6B6D" w:rsidRPr="008354AC" w:rsidRDefault="00EF6B6D" w:rsidP="008354AC">
      <w:pPr>
        <w:spacing w:after="0"/>
        <w:rPr>
          <w:rFonts w:ascii="Times" w:hAnsi="Times"/>
        </w:rPr>
      </w:pPr>
      <w:r w:rsidRPr="008354AC">
        <w:rPr>
          <w:rFonts w:ascii="Times" w:hAnsi="Times"/>
        </w:rPr>
        <w:t>Ge 212</w:t>
      </w:r>
      <w:r w:rsidR="008354AC" w:rsidRPr="008354AC">
        <w:rPr>
          <w:rFonts w:ascii="Times" w:hAnsi="Times"/>
        </w:rPr>
        <w:tab/>
      </w:r>
      <w:r w:rsidR="008354AC" w:rsidRPr="008354AC">
        <w:rPr>
          <w:rFonts w:ascii="Times" w:hAnsi="Times"/>
        </w:rPr>
        <w:tab/>
      </w:r>
      <w:r w:rsidRPr="008354AC">
        <w:rPr>
          <w:rFonts w:ascii="Times" w:hAnsi="Times"/>
        </w:rPr>
        <w:t>Problem Set 7</w:t>
      </w:r>
    </w:p>
    <w:p w14:paraId="38B0FE0F" w14:textId="1ACE8BD8" w:rsidR="00EF6B6D" w:rsidRPr="008354AC" w:rsidRDefault="009F220A">
      <w:pPr>
        <w:rPr>
          <w:rFonts w:ascii="Times" w:hAnsi="Times"/>
        </w:rPr>
      </w:pPr>
      <w:r>
        <w:rPr>
          <w:rFonts w:ascii="Times" w:hAnsi="Times"/>
        </w:rPr>
        <w:t xml:space="preserve">Due Wednesday </w:t>
      </w:r>
      <w:r w:rsidR="0081426B">
        <w:rPr>
          <w:rFonts w:ascii="Times" w:hAnsi="Times"/>
        </w:rPr>
        <w:t>November</w:t>
      </w:r>
      <w:r>
        <w:rPr>
          <w:rFonts w:ascii="Times" w:hAnsi="Times"/>
        </w:rPr>
        <w:t xml:space="preserve"> 2</w:t>
      </w:r>
      <w:r w:rsidR="0081426B">
        <w:rPr>
          <w:rFonts w:ascii="Times" w:hAnsi="Times"/>
        </w:rPr>
        <w:t>9</w:t>
      </w:r>
      <w:r w:rsidR="00EF6B6D" w:rsidRPr="008354AC">
        <w:rPr>
          <w:rFonts w:ascii="Times" w:hAnsi="Times"/>
        </w:rPr>
        <w:t>, 201</w:t>
      </w:r>
      <w:r w:rsidR="0081426B">
        <w:rPr>
          <w:rFonts w:ascii="Times" w:hAnsi="Times"/>
        </w:rPr>
        <w:t>7</w:t>
      </w:r>
    </w:p>
    <w:p w14:paraId="790F5565" w14:textId="0E0AA826" w:rsidR="00EF6B6D" w:rsidRDefault="00EF6B6D" w:rsidP="00EF6B6D">
      <w:pPr>
        <w:pStyle w:val="BodyTextIndent"/>
        <w:numPr>
          <w:ilvl w:val="0"/>
          <w:numId w:val="1"/>
        </w:numPr>
      </w:pPr>
      <w:r>
        <w:t>Consider the component space CaO-MgO-Al</w:t>
      </w:r>
      <w:r>
        <w:rPr>
          <w:vertAlign w:val="subscript"/>
        </w:rPr>
        <w:t>2</w:t>
      </w:r>
      <w:r>
        <w:t>O</w:t>
      </w:r>
      <w:r>
        <w:rPr>
          <w:vertAlign w:val="subscript"/>
        </w:rPr>
        <w:t>3</w:t>
      </w:r>
      <w:r>
        <w:t>-SiO</w:t>
      </w:r>
      <w:r>
        <w:rPr>
          <w:vertAlign w:val="subscript"/>
        </w:rPr>
        <w:t>2</w:t>
      </w:r>
      <w:r>
        <w:t xml:space="preserve">. Let us concern ourselves only with the following phases and their stoichiometric constituents (or </w:t>
      </w:r>
      <w:r>
        <w:rPr>
          <w:i/>
        </w:rPr>
        <w:t>phase components</w:t>
      </w:r>
      <w:r>
        <w:t>): olivine [</w:t>
      </w:r>
      <w:proofErr w:type="spellStart"/>
      <w:r>
        <w:t>ol</w:t>
      </w:r>
      <w:proofErr w:type="spellEnd"/>
      <w:r>
        <w:t>] (Mg</w:t>
      </w:r>
      <w:r>
        <w:rPr>
          <w:vertAlign w:val="subscript"/>
        </w:rPr>
        <w:t>2</w:t>
      </w:r>
      <w:r>
        <w:t>SiO</w:t>
      </w:r>
      <w:r>
        <w:rPr>
          <w:vertAlign w:val="subscript"/>
        </w:rPr>
        <w:t>4</w:t>
      </w:r>
      <w:r>
        <w:rPr>
          <w:vertAlign w:val="superscript"/>
        </w:rPr>
        <w:t>ol</w:t>
      </w:r>
      <w:r>
        <w:t>), orthopyroxene [</w:t>
      </w:r>
      <w:proofErr w:type="spellStart"/>
      <w:r>
        <w:t>opx</w:t>
      </w:r>
      <w:proofErr w:type="spellEnd"/>
      <w:r>
        <w:t>] (Mg</w:t>
      </w:r>
      <w:r>
        <w:rPr>
          <w:vertAlign w:val="subscript"/>
        </w:rPr>
        <w:t>2</w:t>
      </w:r>
      <w:r>
        <w:t>Si</w:t>
      </w:r>
      <w:r>
        <w:rPr>
          <w:vertAlign w:val="subscript"/>
        </w:rPr>
        <w:t>2</w:t>
      </w:r>
      <w:r>
        <w:t>O</w:t>
      </w:r>
      <w:r>
        <w:rPr>
          <w:vertAlign w:val="subscript"/>
        </w:rPr>
        <w:t>6</w:t>
      </w:r>
      <w:r>
        <w:rPr>
          <w:vertAlign w:val="superscript"/>
        </w:rPr>
        <w:t>opx</w:t>
      </w:r>
      <w:r>
        <w:t xml:space="preserve"> (</w:t>
      </w:r>
      <w:proofErr w:type="spellStart"/>
      <w:r>
        <w:t>en</w:t>
      </w:r>
      <w:proofErr w:type="spellEnd"/>
      <w:r>
        <w:t>) - MgAl</w:t>
      </w:r>
      <w:r>
        <w:rPr>
          <w:vertAlign w:val="subscript"/>
        </w:rPr>
        <w:t>2</w:t>
      </w:r>
      <w:r>
        <w:t>SiO</w:t>
      </w:r>
      <w:r>
        <w:rPr>
          <w:vertAlign w:val="subscript"/>
        </w:rPr>
        <w:t>6</w:t>
      </w:r>
      <w:r>
        <w:rPr>
          <w:vertAlign w:val="superscript"/>
        </w:rPr>
        <w:t>opx</w:t>
      </w:r>
      <w:r>
        <w:t xml:space="preserve"> (</w:t>
      </w:r>
      <w:proofErr w:type="spellStart"/>
      <w:r>
        <w:t>MgTs</w:t>
      </w:r>
      <w:proofErr w:type="spellEnd"/>
      <w:r>
        <w:t xml:space="preserve">)), </w:t>
      </w:r>
      <w:proofErr w:type="spellStart"/>
      <w:r>
        <w:t>clinopyroxene</w:t>
      </w:r>
      <w:proofErr w:type="spellEnd"/>
      <w:r>
        <w:t xml:space="preserve"> [</w:t>
      </w:r>
      <w:proofErr w:type="spellStart"/>
      <w:r>
        <w:t>cpx</w:t>
      </w:r>
      <w:proofErr w:type="spellEnd"/>
      <w:r>
        <w:t>] (CaMgSi</w:t>
      </w:r>
      <w:r>
        <w:rPr>
          <w:vertAlign w:val="subscript"/>
        </w:rPr>
        <w:t>2</w:t>
      </w:r>
      <w:r>
        <w:t>O</w:t>
      </w:r>
      <w:r>
        <w:rPr>
          <w:vertAlign w:val="subscript"/>
        </w:rPr>
        <w:t>6</w:t>
      </w:r>
      <w:r>
        <w:rPr>
          <w:vertAlign w:val="superscript"/>
        </w:rPr>
        <w:t>cpx</w:t>
      </w:r>
      <w:r>
        <w:t xml:space="preserve"> (di) - CaAl</w:t>
      </w:r>
      <w:r>
        <w:rPr>
          <w:vertAlign w:val="subscript"/>
        </w:rPr>
        <w:t>2</w:t>
      </w:r>
      <w:r>
        <w:t>SiO</w:t>
      </w:r>
      <w:r>
        <w:rPr>
          <w:vertAlign w:val="subscript"/>
        </w:rPr>
        <w:t>6</w:t>
      </w:r>
      <w:r>
        <w:rPr>
          <w:vertAlign w:val="superscript"/>
        </w:rPr>
        <w:t>cpx</w:t>
      </w:r>
      <w:r>
        <w:t xml:space="preserve"> (</w:t>
      </w:r>
      <w:proofErr w:type="spellStart"/>
      <w:r>
        <w:t>CaTs</w:t>
      </w:r>
      <w:proofErr w:type="spellEnd"/>
      <w:r>
        <w:t>)), spinel [</w:t>
      </w:r>
      <w:proofErr w:type="spellStart"/>
      <w:r>
        <w:t>sp</w:t>
      </w:r>
      <w:proofErr w:type="spellEnd"/>
      <w:r>
        <w:t>] (MgAl</w:t>
      </w:r>
      <w:r>
        <w:rPr>
          <w:vertAlign w:val="subscript"/>
        </w:rPr>
        <w:t>2</w:t>
      </w:r>
      <w:r>
        <w:t>O</w:t>
      </w:r>
      <w:r>
        <w:rPr>
          <w:vertAlign w:val="subscript"/>
        </w:rPr>
        <w:t>4</w:t>
      </w:r>
      <w:r>
        <w:rPr>
          <w:vertAlign w:val="superscript"/>
        </w:rPr>
        <w:t>sp</w:t>
      </w:r>
      <w:r>
        <w:t xml:space="preserve">), anorthite [an] </w:t>
      </w:r>
      <w:bookmarkStart w:id="0" w:name="_GoBack"/>
      <w:bookmarkEnd w:id="0"/>
      <w:r>
        <w:t>(CaAl</w:t>
      </w:r>
      <w:r>
        <w:rPr>
          <w:vertAlign w:val="subscript"/>
        </w:rPr>
        <w:t>2</w:t>
      </w:r>
      <w:r>
        <w:t>Si</w:t>
      </w:r>
      <w:r>
        <w:rPr>
          <w:vertAlign w:val="subscript"/>
        </w:rPr>
        <w:t>2</w:t>
      </w:r>
      <w:r>
        <w:t>O</w:t>
      </w:r>
      <w:r>
        <w:rPr>
          <w:vertAlign w:val="subscript"/>
        </w:rPr>
        <w:t>8</w:t>
      </w:r>
      <w:r>
        <w:rPr>
          <w:vertAlign w:val="superscript"/>
        </w:rPr>
        <w:t>an</w:t>
      </w:r>
      <w:r>
        <w:t>). Assuming heterogeneous equilibrium, there are six inte</w:t>
      </w:r>
      <w:r w:rsidR="005B3543">
        <w:t>nsive variables for this system:</w:t>
      </w:r>
      <w:r>
        <w:t xml:space="preserve"> </w:t>
      </w:r>
      <w:r w:rsidR="005B3543">
        <w:t xml:space="preserve">a valid </w:t>
      </w:r>
      <w:r w:rsidR="008354AC">
        <w:t xml:space="preserve">choice of an </w:t>
      </w:r>
      <w:r w:rsidR="005B3543">
        <w:t xml:space="preserve">independent set </w:t>
      </w:r>
      <w:r w:rsidR="008354AC">
        <w:t>might be</w:t>
      </w:r>
      <w:r>
        <w:t xml:space="preserve"> </w:t>
      </w:r>
      <w:r>
        <w:rPr>
          <w:i/>
        </w:rPr>
        <w:t>T</w:t>
      </w:r>
      <w:r>
        <w:t xml:space="preserve">, </w:t>
      </w:r>
      <w:r>
        <w:rPr>
          <w:i/>
        </w:rPr>
        <w:t>P</w:t>
      </w:r>
      <w:r>
        <w:t>, and the chemical potential</w:t>
      </w:r>
      <w:r w:rsidR="005B3543">
        <w:t>s of the four oxide components.</w:t>
      </w:r>
      <w:r>
        <w:t xml:space="preserve"> One way to look at the usefulness of thermodynamics in understanding how this system can behave is to find the equations that allow us to solve for 6-</w:t>
      </w:r>
      <w:r>
        <w:rPr>
          <w:i/>
        </w:rPr>
        <w:t>f</w:t>
      </w:r>
      <w:r>
        <w:t xml:space="preserve"> of these variables if we specify </w:t>
      </w:r>
      <w:r>
        <w:rPr>
          <w:i/>
        </w:rPr>
        <w:t>f</w:t>
      </w:r>
      <w:r>
        <w:t xml:space="preserve"> of them. </w:t>
      </w:r>
    </w:p>
    <w:p w14:paraId="5C4BFCA0" w14:textId="77777777" w:rsidR="00EF6B6D" w:rsidRDefault="00EF6B6D" w:rsidP="00EF6B6D">
      <w:pPr>
        <w:pStyle w:val="BodyTextIndent"/>
        <w:numPr>
          <w:ilvl w:val="1"/>
          <w:numId w:val="1"/>
        </w:numPr>
      </w:pPr>
      <w:r>
        <w:t>Let us start by writing equations that give the chemical potential of each of the 7 phase components in terms of the chemical potentials of the 4 oxide components.</w:t>
      </w:r>
    </w:p>
    <w:p w14:paraId="6A27668E" w14:textId="77777777" w:rsidR="00EF6B6D" w:rsidRDefault="00EF6B6D" w:rsidP="00EF6B6D">
      <w:pPr>
        <w:pStyle w:val="BodyTextIndent"/>
        <w:numPr>
          <w:ilvl w:val="1"/>
          <w:numId w:val="1"/>
        </w:numPr>
      </w:pPr>
      <w:r>
        <w:t>There are 7 phase components and 4 system components, so the phase components must not be linearly independent. Can you find three independent chemical reactions among phase components that express this linear dependence, and also give the corresponding statements of equality of the chemical potentials of these phase components?</w:t>
      </w:r>
    </w:p>
    <w:p w14:paraId="04964D07" w14:textId="77777777" w:rsidR="00EF6B6D" w:rsidRDefault="00EF6B6D" w:rsidP="00EF6B6D">
      <w:pPr>
        <w:pStyle w:val="BodyTextIndent"/>
        <w:numPr>
          <w:ilvl w:val="1"/>
          <w:numId w:val="1"/>
        </w:numPr>
      </w:pPr>
      <w:r>
        <w:t xml:space="preserve">What is the variance </w:t>
      </w:r>
      <w:r>
        <w:rPr>
          <w:i/>
        </w:rPr>
        <w:t>f</w:t>
      </w:r>
      <w:r>
        <w:t xml:space="preserve"> of the assemblage </w:t>
      </w:r>
      <w:proofErr w:type="spellStart"/>
      <w:r>
        <w:t>ol+opx+cpx+sp+an</w:t>
      </w:r>
      <w:proofErr w:type="spellEnd"/>
      <w:r>
        <w:t>?</w:t>
      </w:r>
    </w:p>
    <w:p w14:paraId="1515A730" w14:textId="77777777" w:rsidR="00EF6B6D" w:rsidRDefault="00EF6B6D" w:rsidP="00EF6B6D">
      <w:pPr>
        <w:pStyle w:val="BodyTextIndent"/>
        <w:numPr>
          <w:ilvl w:val="1"/>
          <w:numId w:val="1"/>
        </w:numPr>
      </w:pPr>
      <w:r>
        <w:t>Let us use the Gibbs-</w:t>
      </w:r>
      <w:proofErr w:type="spellStart"/>
      <w:r>
        <w:t>Duhem</w:t>
      </w:r>
      <w:proofErr w:type="spellEnd"/>
      <w:r>
        <w:t xml:space="preserve"> equations for each of these five phases to express the interdependence of the six intensive variables. Write the five Gibbs-</w:t>
      </w:r>
      <w:proofErr w:type="spellStart"/>
      <w:r>
        <w:t>Duhem</w:t>
      </w:r>
      <w:proofErr w:type="spellEnd"/>
      <w:r>
        <w:t xml:space="preserve"> equations (in intensive terms and using the phase components; add the new variables </w:t>
      </w:r>
      <w:r>
        <w:rPr>
          <w:i/>
        </w:rPr>
        <w:t>X</w:t>
      </w:r>
      <w:r>
        <w:rPr>
          <w:i/>
          <w:vertAlign w:val="subscript"/>
        </w:rPr>
        <w:t>en</w:t>
      </w:r>
      <w:r>
        <w:t xml:space="preserve"> and </w:t>
      </w:r>
      <w:proofErr w:type="spellStart"/>
      <w:r>
        <w:rPr>
          <w:i/>
        </w:rPr>
        <w:t>X</w:t>
      </w:r>
      <w:r>
        <w:rPr>
          <w:i/>
          <w:vertAlign w:val="subscript"/>
        </w:rPr>
        <w:t>di</w:t>
      </w:r>
      <w:proofErr w:type="spellEnd"/>
      <w:r>
        <w:t xml:space="preserve"> to describe the pyroxene compositions).</w:t>
      </w:r>
    </w:p>
    <w:p w14:paraId="7ABBA544" w14:textId="43C38EFA" w:rsidR="00EF6B6D" w:rsidRDefault="00EF6B6D" w:rsidP="00EF6B6D">
      <w:pPr>
        <w:pStyle w:val="BodyTextIndent"/>
        <w:numPr>
          <w:ilvl w:val="1"/>
          <w:numId w:val="1"/>
        </w:numPr>
      </w:pPr>
      <w:r>
        <w:t xml:space="preserve">Substitute the relations between the chemical potentials of the phases and of the system components </w:t>
      </w:r>
      <w:r w:rsidR="005B3543">
        <w:t>(</w:t>
      </w:r>
      <w:proofErr w:type="spellStart"/>
      <w:r w:rsidR="005B3543">
        <w:t>i.e</w:t>
      </w:r>
      <w:proofErr w:type="spellEnd"/>
      <w:r w:rsidR="005B3543">
        <w:t xml:space="preserve">, the four oxides) </w:t>
      </w:r>
      <w:r>
        <w:t>to put the set of Gibbs-</w:t>
      </w:r>
      <w:proofErr w:type="spellStart"/>
      <w:r>
        <w:t>Duhem</w:t>
      </w:r>
      <w:proofErr w:type="spellEnd"/>
      <w:r>
        <w:t xml:space="preserve"> equations in terms of the system components.</w:t>
      </w:r>
    </w:p>
    <w:p w14:paraId="0BC010D3" w14:textId="77777777" w:rsidR="00EF6B6D" w:rsidRDefault="00EF6B6D" w:rsidP="00EF6B6D">
      <w:pPr>
        <w:pStyle w:val="BodyTextIndent"/>
        <w:numPr>
          <w:ilvl w:val="1"/>
          <w:numId w:val="1"/>
        </w:numPr>
      </w:pPr>
      <w:r>
        <w:t xml:space="preserve">Now put this into matrix form </w:t>
      </w:r>
      <w:r>
        <w:rPr>
          <w:b/>
        </w:rPr>
        <w:t>Ax</w:t>
      </w:r>
      <w:r>
        <w:t xml:space="preserve"> = </w:t>
      </w:r>
      <w:r>
        <w:rPr>
          <w:b/>
        </w:rPr>
        <w:t>b</w:t>
      </w:r>
      <w:r>
        <w:t xml:space="preserve"> where </w:t>
      </w:r>
      <w:r>
        <w:rPr>
          <w:b/>
        </w:rPr>
        <w:t>b</w:t>
      </w:r>
      <w:r>
        <w:t xml:space="preserve"> is the vector of molar volumes of the minerals times </w:t>
      </w:r>
      <w:proofErr w:type="spellStart"/>
      <w:r>
        <w:t>d</w:t>
      </w:r>
      <w:r>
        <w:rPr>
          <w:i/>
        </w:rPr>
        <w:t>P</w:t>
      </w:r>
      <w:proofErr w:type="spellEnd"/>
      <w:r>
        <w:t xml:space="preserve"> and </w:t>
      </w:r>
      <w:r>
        <w:rPr>
          <w:b/>
        </w:rPr>
        <w:t>x</w:t>
      </w:r>
      <w:r>
        <w:t xml:space="preserve"> is the vector of the total differentials of the other five intensive variables. This is something you could solve to find the family of five-phase equilibrium points by matrix inversion if you knew the entropies and volumes of the phases</w:t>
      </w:r>
      <w:r w:rsidR="000D6EBA">
        <w:t>, the activity-composition relations of the solid solutions,</w:t>
      </w:r>
      <w:r>
        <w:t xml:space="preserve"> and the mineral compositions at one </w:t>
      </w:r>
      <w:r w:rsidR="000D6EBA">
        <w:t>(</w:t>
      </w:r>
      <w:r w:rsidR="000D6EBA" w:rsidRPr="00283C19">
        <w:rPr>
          <w:i/>
        </w:rPr>
        <w:t>P</w:t>
      </w:r>
      <w:r w:rsidR="000D6EBA">
        <w:t xml:space="preserve">, </w:t>
      </w:r>
      <w:r w:rsidR="000D6EBA" w:rsidRPr="00283C19">
        <w:rPr>
          <w:i/>
        </w:rPr>
        <w:t>T</w:t>
      </w:r>
      <w:r w:rsidR="000D6EBA">
        <w:t xml:space="preserve">) </w:t>
      </w:r>
      <w:r>
        <w:t>point</w:t>
      </w:r>
      <w:r w:rsidR="00283C19">
        <w:t xml:space="preserve"> where the five phases coexist</w:t>
      </w:r>
      <w:r>
        <w:t>.</w:t>
      </w:r>
    </w:p>
    <w:p w14:paraId="62523083" w14:textId="22FCA15E" w:rsidR="00283C19" w:rsidRDefault="00283C19" w:rsidP="00EF6B6D">
      <w:pPr>
        <w:pStyle w:val="BodyTextIndent"/>
        <w:numPr>
          <w:ilvl w:val="1"/>
          <w:numId w:val="1"/>
        </w:numPr>
      </w:pPr>
      <w:r>
        <w:t xml:space="preserve">For instance, say you have a starting point where the five phases coexist and you know </w:t>
      </w:r>
      <w:r w:rsidRPr="00283C19">
        <w:rPr>
          <w:i/>
        </w:rPr>
        <w:t>P</w:t>
      </w:r>
      <w:r>
        <w:t xml:space="preserve">, </w:t>
      </w:r>
      <w:r w:rsidRPr="00283C19">
        <w:rPr>
          <w:i/>
        </w:rPr>
        <w:t>T</w:t>
      </w:r>
      <w:r>
        <w:t xml:space="preserve">, </w:t>
      </w:r>
      <w:r>
        <w:rPr>
          <w:i/>
        </w:rPr>
        <w:t>X</w:t>
      </w:r>
      <w:r>
        <w:rPr>
          <w:i/>
          <w:vertAlign w:val="subscript"/>
        </w:rPr>
        <w:t>en</w:t>
      </w:r>
      <w:r>
        <w:t xml:space="preserve"> and </w:t>
      </w:r>
      <w:proofErr w:type="spellStart"/>
      <w:r>
        <w:rPr>
          <w:i/>
        </w:rPr>
        <w:t>X</w:t>
      </w:r>
      <w:r>
        <w:rPr>
          <w:i/>
          <w:vertAlign w:val="subscript"/>
        </w:rPr>
        <w:t>di</w:t>
      </w:r>
      <w:proofErr w:type="spellEnd"/>
      <w:r>
        <w:t>. You also know the entropies and volumes of the pure phases as functions of (</w:t>
      </w:r>
      <w:r w:rsidRPr="00283C19">
        <w:rPr>
          <w:i/>
        </w:rPr>
        <w:t>P</w:t>
      </w:r>
      <w:r>
        <w:t xml:space="preserve">, </w:t>
      </w:r>
      <w:r w:rsidRPr="00283C19">
        <w:rPr>
          <w:i/>
        </w:rPr>
        <w:t>T</w:t>
      </w:r>
      <w:r>
        <w:t>); the standard state entropies and volumes of the pyroxene end members as functions of (</w:t>
      </w:r>
      <w:r w:rsidRPr="00283C19">
        <w:rPr>
          <w:i/>
        </w:rPr>
        <w:t>P, T</w:t>
      </w:r>
      <w:r>
        <w:t xml:space="preserve">); </w:t>
      </w:r>
      <w:r w:rsidR="00D3625E">
        <w:t xml:space="preserve">and you use the strictly regular binary solution model for each pyroxene solid solution with </w:t>
      </w:r>
      <w:r w:rsidR="00D3625E" w:rsidRPr="00D3625E">
        <w:rPr>
          <w:i/>
        </w:rPr>
        <w:t>P</w:t>
      </w:r>
      <w:r w:rsidR="00D3625E">
        <w:t xml:space="preserve">- and </w:t>
      </w:r>
      <w:r w:rsidR="00D3625E" w:rsidRPr="00D3625E">
        <w:rPr>
          <w:i/>
        </w:rPr>
        <w:t>T</w:t>
      </w:r>
      <w:r w:rsidR="00D3625E">
        <w:t xml:space="preserve">-independent excess parameters </w:t>
      </w:r>
      <w:proofErr w:type="spellStart"/>
      <w:r w:rsidR="00D3625E" w:rsidRPr="00D3625E">
        <w:rPr>
          <w:i/>
        </w:rPr>
        <w:t>W</w:t>
      </w:r>
      <w:r w:rsidR="00D3625E" w:rsidRPr="00D3625E">
        <w:rPr>
          <w:vertAlign w:val="subscript"/>
        </w:rPr>
        <w:t>opx</w:t>
      </w:r>
      <w:proofErr w:type="spellEnd"/>
      <w:r w:rsidR="00D3625E">
        <w:t xml:space="preserve"> and </w:t>
      </w:r>
      <w:proofErr w:type="spellStart"/>
      <w:r w:rsidR="00D3625E" w:rsidRPr="00D3625E">
        <w:rPr>
          <w:i/>
        </w:rPr>
        <w:t>W</w:t>
      </w:r>
      <w:r w:rsidR="00D3625E" w:rsidRPr="00D3625E">
        <w:rPr>
          <w:vertAlign w:val="subscript"/>
        </w:rPr>
        <w:t>cpx</w:t>
      </w:r>
      <w:proofErr w:type="spellEnd"/>
      <w:r w:rsidR="00D3625E">
        <w:t>. So, you have everything you need to evaluate and solve the system of equations in (f)</w:t>
      </w:r>
      <w:r w:rsidR="005B3543">
        <w:t xml:space="preserve"> to get the changes </w:t>
      </w:r>
      <w:proofErr w:type="spellStart"/>
      <w:r w:rsidR="005B3543">
        <w:t>d</w:t>
      </w:r>
      <w:r w:rsidR="005B3543" w:rsidRPr="005B3543">
        <w:rPr>
          <w:i/>
        </w:rPr>
        <w:t>T</w:t>
      </w:r>
      <w:proofErr w:type="spellEnd"/>
      <w:r w:rsidR="005B3543">
        <w:t xml:space="preserve"> </w:t>
      </w:r>
      <w:r w:rsidR="005B3543">
        <w:lastRenderedPageBreak/>
        <w:t>and d</w:t>
      </w:r>
      <w:r w:rsidR="005B3543">
        <w:rPr>
          <w:rFonts w:ascii="Symbol" w:hAnsi="Symbol"/>
        </w:rPr>
        <w:t></w:t>
      </w:r>
      <w:r w:rsidR="005B3543">
        <w:t xml:space="preserve"> for the four oxide components</w:t>
      </w:r>
      <w:r w:rsidR="00D3625E">
        <w:t xml:space="preserve">, given some small pressure increment </w:t>
      </w:r>
      <w:proofErr w:type="spellStart"/>
      <w:r w:rsidR="00D3625E">
        <w:t>d</w:t>
      </w:r>
      <w:r w:rsidR="00D3625E" w:rsidRPr="00D3625E">
        <w:rPr>
          <w:i/>
        </w:rPr>
        <w:t>P</w:t>
      </w:r>
      <w:proofErr w:type="spellEnd"/>
      <w:r w:rsidR="00D3625E">
        <w:t xml:space="preserve">. Great – now give me an explicit equation for </w:t>
      </w:r>
      <w:proofErr w:type="spellStart"/>
      <w:r w:rsidR="00D3625E">
        <w:t>d</w:t>
      </w:r>
      <w:r w:rsidR="00D3625E" w:rsidRPr="00D3625E">
        <w:rPr>
          <w:i/>
        </w:rPr>
        <w:t>X</w:t>
      </w:r>
      <w:r w:rsidR="00D3625E" w:rsidRPr="00D3625E">
        <w:rPr>
          <w:i/>
          <w:vertAlign w:val="subscript"/>
        </w:rPr>
        <w:t>en</w:t>
      </w:r>
      <w:proofErr w:type="spellEnd"/>
      <w:r w:rsidR="00D3625E">
        <w:t xml:space="preserve"> in terms of things you know (start from the expression for the chemical potential of en in the opx solid solution).</w:t>
      </w:r>
    </w:p>
    <w:p w14:paraId="061C04D5" w14:textId="77777777" w:rsidR="00D3625E" w:rsidRDefault="00D3625E" w:rsidP="00EF6B6D">
      <w:pPr>
        <w:pStyle w:val="BodyTextIndent"/>
        <w:numPr>
          <w:ilvl w:val="1"/>
          <w:numId w:val="1"/>
        </w:numPr>
      </w:pPr>
      <w:r>
        <w:t xml:space="preserve">You could also get an expression for </w:t>
      </w:r>
      <w:proofErr w:type="spellStart"/>
      <w:r>
        <w:t>d</w:t>
      </w:r>
      <w:r w:rsidRPr="00D3625E">
        <w:rPr>
          <w:i/>
        </w:rPr>
        <w:t>X</w:t>
      </w:r>
      <w:r w:rsidRPr="00D3625E">
        <w:rPr>
          <w:i/>
          <w:vertAlign w:val="subscript"/>
        </w:rPr>
        <w:t>en</w:t>
      </w:r>
      <w:proofErr w:type="spellEnd"/>
      <w:r>
        <w:t xml:space="preserve"> starting from the expression for the chemical potential of </w:t>
      </w:r>
      <w:proofErr w:type="spellStart"/>
      <w:r>
        <w:t>MgTs</w:t>
      </w:r>
      <w:proofErr w:type="spellEnd"/>
      <w:r>
        <w:t xml:space="preserve"> in the </w:t>
      </w:r>
      <w:proofErr w:type="spellStart"/>
      <w:r>
        <w:t>opx</w:t>
      </w:r>
      <w:proofErr w:type="spellEnd"/>
      <w:r>
        <w:t xml:space="preserve"> solid solution. Can you show that this gives the same answer (hint, you’ll need expressions for the volume and entropy of strictly regular binary solid solutions).</w:t>
      </w:r>
    </w:p>
    <w:p w14:paraId="7BF220CA" w14:textId="77777777" w:rsidR="00EF6B6D" w:rsidRDefault="00EF6B6D" w:rsidP="00EF6B6D">
      <w:pPr>
        <w:pStyle w:val="BodyTextIndent"/>
        <w:numPr>
          <w:ilvl w:val="1"/>
          <w:numId w:val="1"/>
        </w:numPr>
      </w:pPr>
      <w:r>
        <w:t>Why is the system of equations derived in part (f) better than the Clausius-Clapeyron equation?</w:t>
      </w:r>
    </w:p>
    <w:p w14:paraId="12E0D52E" w14:textId="77777777" w:rsidR="00EF6B6D" w:rsidRDefault="00EF6B6D" w:rsidP="00EF6B6D">
      <w:pPr>
        <w:pStyle w:val="BodyTextIndent"/>
        <w:ind w:left="1800"/>
      </w:pPr>
    </w:p>
    <w:p w14:paraId="565EF97C" w14:textId="77777777" w:rsidR="00EF6B6D" w:rsidRDefault="00EF6B6D" w:rsidP="00EF6B6D">
      <w:pPr>
        <w:pStyle w:val="BodyTextIndent"/>
        <w:ind w:left="1080" w:hanging="270"/>
      </w:pPr>
      <w:r>
        <w:t xml:space="preserve">2. </w:t>
      </w:r>
      <w:r>
        <w:tab/>
        <w:t>a. For an expanded binary strictly regular solution (that is, a c-component solution with one excess parameter for every pair of components),</w:t>
      </w:r>
    </w:p>
    <w:p w14:paraId="1495F798" w14:textId="77777777" w:rsidR="00EF6B6D" w:rsidRDefault="00EF6B6D" w:rsidP="00EF6B6D">
      <w:pPr>
        <w:pStyle w:val="BodyTextIndent"/>
        <w:ind w:left="1440" w:firstLine="720"/>
      </w:pPr>
      <w:r w:rsidRPr="00E426A8">
        <w:rPr>
          <w:position w:val="-32"/>
        </w:rPr>
        <w:object w:dxaOrig="5500" w:dyaOrig="720" w14:anchorId="234BEE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15pt;height:36.35pt" o:ole="">
            <v:imagedata r:id="rId7" o:title=""/>
          </v:shape>
          <o:OLEObject Type="Embed" ProgID="Equation.3" ShapeID="_x0000_i1025" DrawAspect="Content" ObjectID="_1572427617" r:id="rId8"/>
        </w:object>
      </w:r>
      <w:r>
        <w:t>.</w:t>
      </w:r>
    </w:p>
    <w:p w14:paraId="58484B1F" w14:textId="68A49BCE" w:rsidR="00EF6B6D" w:rsidRDefault="005B3543" w:rsidP="00EF6B6D">
      <w:pPr>
        <w:pStyle w:val="BodyTextIndent"/>
        <w:ind w:left="1080"/>
      </w:pPr>
      <w:r>
        <w:t xml:space="preserve">(where </w:t>
      </w:r>
      <w:proofErr w:type="spellStart"/>
      <w:r w:rsidRPr="005B3543">
        <w:rPr>
          <w:i/>
        </w:rPr>
        <w:t>W</w:t>
      </w:r>
      <w:r w:rsidRPr="005B3543">
        <w:rPr>
          <w:i/>
          <w:vertAlign w:val="subscript"/>
        </w:rPr>
        <w:t>ij</w:t>
      </w:r>
      <w:proofErr w:type="spellEnd"/>
      <w:r>
        <w:t xml:space="preserve"> = </w:t>
      </w:r>
      <w:proofErr w:type="spellStart"/>
      <w:r w:rsidRPr="005B3543">
        <w:rPr>
          <w:i/>
        </w:rPr>
        <w:t>W</w:t>
      </w:r>
      <w:r w:rsidRPr="005B3543">
        <w:rPr>
          <w:i/>
          <w:vertAlign w:val="subscript"/>
        </w:rPr>
        <w:t>ji</w:t>
      </w:r>
      <w:proofErr w:type="spellEnd"/>
      <w:r>
        <w:t xml:space="preserve"> and </w:t>
      </w:r>
      <w:r w:rsidRPr="005B3543">
        <w:rPr>
          <w:i/>
        </w:rPr>
        <w:t>W</w:t>
      </w:r>
      <w:r w:rsidRPr="005B3543">
        <w:rPr>
          <w:i/>
          <w:vertAlign w:val="subscript"/>
        </w:rPr>
        <w:t>ii</w:t>
      </w:r>
      <w:r>
        <w:t xml:space="preserve"> = 0). </w:t>
      </w:r>
      <w:r w:rsidR="00EF6B6D">
        <w:t xml:space="preserve">Derive an expression for the chemical potential of a component of this solution, </w:t>
      </w:r>
      <w:r w:rsidR="00EF6B6D" w:rsidRPr="00E426A8">
        <w:rPr>
          <w:rFonts w:ascii="Symbol" w:hAnsi="Symbol"/>
        </w:rPr>
        <w:t></w:t>
      </w:r>
      <w:proofErr w:type="spellStart"/>
      <w:r w:rsidR="00EF6B6D" w:rsidRPr="00E426A8">
        <w:rPr>
          <w:vertAlign w:val="subscript"/>
        </w:rPr>
        <w:t>i</w:t>
      </w:r>
      <w:proofErr w:type="spellEnd"/>
      <w:r w:rsidR="00EF6B6D">
        <w:t>(</w:t>
      </w:r>
      <w:r w:rsidR="00EF6B6D" w:rsidRPr="00E426A8">
        <w:rPr>
          <w:i/>
        </w:rPr>
        <w:t>X</w:t>
      </w:r>
      <w:proofErr w:type="gramStart"/>
      <w:r w:rsidR="00EF6B6D" w:rsidRPr="00E426A8">
        <w:rPr>
          <w:i/>
          <w:vertAlign w:val="subscript"/>
        </w:rPr>
        <w:t>1</w:t>
      </w:r>
      <w:r w:rsidR="00EF6B6D">
        <w:t>,…</w:t>
      </w:r>
      <w:proofErr w:type="gramEnd"/>
      <w:r w:rsidR="00EF6B6D">
        <w:t>,</w:t>
      </w:r>
      <w:proofErr w:type="spellStart"/>
      <w:r w:rsidR="00EF6B6D" w:rsidRPr="00E426A8">
        <w:rPr>
          <w:i/>
        </w:rPr>
        <w:t>X</w:t>
      </w:r>
      <w:r w:rsidR="00EF6B6D" w:rsidRPr="00E426A8">
        <w:rPr>
          <w:i/>
          <w:vertAlign w:val="subscript"/>
        </w:rPr>
        <w:t>c</w:t>
      </w:r>
      <w:proofErr w:type="spellEnd"/>
      <w:r w:rsidR="00EF6B6D">
        <w:t>).</w:t>
      </w:r>
      <w:r w:rsidR="00F93BB0">
        <w:t xml:space="preserve"> I know of two ways to do this, pick your favorite: multiply by N to get an expression for extensive G, so you can apply the definition </w:t>
      </w:r>
      <w:r w:rsidR="00F93BB0" w:rsidRPr="00E426A8">
        <w:rPr>
          <w:rFonts w:ascii="Symbol" w:hAnsi="Symbol"/>
        </w:rPr>
        <w:t></w:t>
      </w:r>
      <w:proofErr w:type="spellStart"/>
      <w:r w:rsidR="00F93BB0" w:rsidRPr="00E426A8">
        <w:rPr>
          <w:vertAlign w:val="subscript"/>
        </w:rPr>
        <w:t>i</w:t>
      </w:r>
      <w:proofErr w:type="spellEnd"/>
      <w:r w:rsidR="00F93BB0">
        <w:t xml:space="preserve"> = (</w:t>
      </w:r>
      <w:r w:rsidR="009F220A">
        <w:t>∂</w:t>
      </w:r>
      <w:r w:rsidR="00F93BB0" w:rsidRPr="00F93BB0">
        <w:rPr>
          <w:i/>
        </w:rPr>
        <w:t>G</w:t>
      </w:r>
      <w:r w:rsidR="009F220A">
        <w:t>/∂</w:t>
      </w:r>
      <w:proofErr w:type="gramStart"/>
      <w:r w:rsidR="00F93BB0" w:rsidRPr="00F93BB0">
        <w:rPr>
          <w:i/>
        </w:rPr>
        <w:t>N</w:t>
      </w:r>
      <w:r w:rsidR="00F93BB0" w:rsidRPr="00F93BB0">
        <w:rPr>
          <w:vertAlign w:val="subscript"/>
        </w:rPr>
        <w:t>i</w:t>
      </w:r>
      <w:r w:rsidR="00F93BB0">
        <w:t>)</w:t>
      </w:r>
      <w:proofErr w:type="spellStart"/>
      <w:r w:rsidR="00F93BB0" w:rsidRPr="00F93BB0">
        <w:rPr>
          <w:vertAlign w:val="subscript"/>
        </w:rPr>
        <w:t>P</w:t>
      </w:r>
      <w:proofErr w:type="gramEnd"/>
      <w:r w:rsidR="00F93BB0" w:rsidRPr="00F93BB0">
        <w:rPr>
          <w:vertAlign w:val="subscript"/>
        </w:rPr>
        <w:t>,T,Nj≠i</w:t>
      </w:r>
      <w:proofErr w:type="spellEnd"/>
      <w:r w:rsidR="00F93BB0">
        <w:t>. Or use the expanded Darken equation,</w:t>
      </w:r>
    </w:p>
    <w:p w14:paraId="32A36C5D" w14:textId="3968805C" w:rsidR="00F93BB0" w:rsidRDefault="00F93BB0" w:rsidP="005B3543">
      <w:pPr>
        <w:pStyle w:val="BodyTextIndent"/>
        <w:ind w:left="1080"/>
      </w:pPr>
      <w:r>
        <w:tab/>
      </w:r>
      <w:r w:rsidRPr="00F93BB0">
        <w:rPr>
          <w:position w:val="-50"/>
        </w:rPr>
        <w:object w:dxaOrig="2780" w:dyaOrig="940" w14:anchorId="33072FFB">
          <v:shape id="_x0000_i1026" type="#_x0000_t75" style="width:139pt;height:47.05pt" o:ole="">
            <v:imagedata r:id="rId9" o:title=""/>
          </v:shape>
          <o:OLEObject Type="Embed" ProgID="Equation.3" ShapeID="_x0000_i1026" DrawAspect="Content" ObjectID="_1572427618" r:id="rId10"/>
        </w:object>
      </w:r>
      <w:r>
        <w:t xml:space="preserve">(that is, evaluate the derivative along a </w:t>
      </w:r>
      <w:proofErr w:type="spellStart"/>
      <w:r>
        <w:t>pseudobinary</w:t>
      </w:r>
      <w:proofErr w:type="spellEnd"/>
      <w:r>
        <w:t xml:space="preserve"> through the </w:t>
      </w:r>
      <w:proofErr w:type="spellStart"/>
      <w:r>
        <w:t>i</w:t>
      </w:r>
      <w:r w:rsidRPr="00F93BB0">
        <w:rPr>
          <w:vertAlign w:val="superscript"/>
        </w:rPr>
        <w:t>th</w:t>
      </w:r>
      <w:proofErr w:type="spellEnd"/>
      <w:r>
        <w:t xml:space="preserve"> end member and the composition of interest, which keeps the ratios of all other mole fractions constant).</w:t>
      </w:r>
    </w:p>
    <w:p w14:paraId="4280F211" w14:textId="77777777" w:rsidR="00EF6B6D" w:rsidRDefault="00EF6B6D" w:rsidP="00EF6B6D">
      <w:pPr>
        <w:pStyle w:val="BodyTextIndent"/>
        <w:ind w:left="1080"/>
      </w:pPr>
    </w:p>
    <w:p w14:paraId="67D35E8C" w14:textId="77777777" w:rsidR="00EF6B6D" w:rsidRDefault="00EF6B6D" w:rsidP="00EF6B6D">
      <w:pPr>
        <w:pStyle w:val="BodyTextIndent"/>
        <w:ind w:left="1080"/>
      </w:pPr>
      <w:r>
        <w:t>b. Say I want to describe a binary solution by</w:t>
      </w:r>
    </w:p>
    <w:p w14:paraId="32DF2209" w14:textId="77777777" w:rsidR="00EF6B6D" w:rsidRDefault="00EF6B6D" w:rsidP="00EF6B6D">
      <w:pPr>
        <w:pStyle w:val="BodyTextIndent"/>
        <w:ind w:left="1080"/>
      </w:pPr>
    </w:p>
    <w:p w14:paraId="352992CE" w14:textId="77777777" w:rsidR="00EF6B6D" w:rsidRDefault="00EF6B6D" w:rsidP="00EF6B6D">
      <w:pPr>
        <w:pStyle w:val="BodyTextIndent"/>
        <w:ind w:left="1080"/>
      </w:pPr>
      <w:r>
        <w:tab/>
      </w:r>
      <w:r>
        <w:tab/>
      </w:r>
      <w:r w:rsidR="00925DE7" w:rsidRPr="00925DE7">
        <w:rPr>
          <w:position w:val="-14"/>
        </w:rPr>
        <w:object w:dxaOrig="3800" w:dyaOrig="400" w14:anchorId="35C87C3D">
          <v:shape id="_x0000_i1027" type="#_x0000_t75" style="width:190.35pt;height:19.95pt" o:ole="">
            <v:imagedata r:id="rId11" o:title=""/>
          </v:shape>
          <o:OLEObject Type="Embed" ProgID="Equation.3" ShapeID="_x0000_i1027" DrawAspect="Content" ObjectID="_1572427619" r:id="rId12"/>
        </w:object>
      </w:r>
    </w:p>
    <w:p w14:paraId="16F1B305" w14:textId="77777777" w:rsidR="00EF6B6D" w:rsidRDefault="00EF6B6D" w:rsidP="00EF6B6D">
      <w:pPr>
        <w:pStyle w:val="BodyTextIndent"/>
        <w:ind w:left="1080"/>
      </w:pPr>
    </w:p>
    <w:p w14:paraId="516D738C" w14:textId="77777777" w:rsidR="00EF6B6D" w:rsidRDefault="00EF6B6D" w:rsidP="00EF6B6D">
      <w:pPr>
        <w:pStyle w:val="BodyTextIndent"/>
        <w:ind w:left="1140"/>
      </w:pPr>
      <w:r>
        <w:t xml:space="preserve">Can you find the corresponding expression for </w:t>
      </w:r>
      <w:r w:rsidRPr="00E426A8">
        <w:rPr>
          <w:position w:val="-10"/>
        </w:rPr>
        <w:object w:dxaOrig="980" w:dyaOrig="320" w14:anchorId="6752F1A5">
          <v:shape id="_x0000_i1028" type="#_x0000_t75" style="width:49.2pt;height:15.7pt" o:ole="">
            <v:imagedata r:id="rId13" o:title=""/>
          </v:shape>
          <o:OLEObject Type="Embed" ProgID="Equation.3" ShapeID="_x0000_i1028" DrawAspect="Content" ObjectID="_1572427620" r:id="rId14"/>
        </w:object>
      </w:r>
      <w:r w:rsidR="00925DE7">
        <w:t xml:space="preserve"> and then recover this chemical potential expression from it</w:t>
      </w:r>
      <w:r>
        <w:t>? If not (</w:t>
      </w:r>
      <w:r w:rsidRPr="00E426A8">
        <w:rPr>
          <w:i/>
        </w:rPr>
        <w:t>hint, hint</w:t>
      </w:r>
      <w:r>
        <w:t>), what is wrong here?</w:t>
      </w:r>
    </w:p>
    <w:p w14:paraId="6EF6AC8E" w14:textId="77777777" w:rsidR="00EF6B6D" w:rsidRDefault="00EF6B6D" w:rsidP="00EF6B6D">
      <w:pPr>
        <w:pStyle w:val="BodyTextIndent"/>
        <w:ind w:left="1140"/>
      </w:pPr>
    </w:p>
    <w:p w14:paraId="0846B69B" w14:textId="77777777" w:rsidR="00EF6B6D" w:rsidRDefault="00EF6B6D" w:rsidP="00EF6B6D">
      <w:pPr>
        <w:pStyle w:val="BodyTextIndent"/>
        <w:numPr>
          <w:ilvl w:val="0"/>
          <w:numId w:val="3"/>
        </w:numPr>
      </w:pPr>
      <w:r>
        <w:t>The (original) Redlich-</w:t>
      </w:r>
      <w:proofErr w:type="spellStart"/>
      <w:r>
        <w:t>Kwong</w:t>
      </w:r>
      <w:proofErr w:type="spellEnd"/>
      <w:r>
        <w:t xml:space="preserve"> (RK) equation of state is </w:t>
      </w:r>
    </w:p>
    <w:p w14:paraId="1BD804E5" w14:textId="77777777" w:rsidR="00EF6B6D" w:rsidRDefault="00EF6B6D" w:rsidP="00EF6B6D">
      <w:pPr>
        <w:pStyle w:val="BodyTextIndent"/>
        <w:ind w:left="0"/>
        <w:rPr>
          <w:i/>
        </w:rPr>
      </w:pPr>
    </w:p>
    <w:p w14:paraId="49407B97" w14:textId="425FD703" w:rsidR="00EF6B6D" w:rsidRDefault="009F220A" w:rsidP="00EF6B6D">
      <w:pPr>
        <w:pStyle w:val="BodyTextIndent"/>
        <w:jc w:val="center"/>
      </w:pPr>
      <w:r w:rsidRPr="009F220A">
        <w:rPr>
          <w:i/>
          <w:position w:val="-34"/>
        </w:rPr>
        <w:object w:dxaOrig="2420" w:dyaOrig="720" w14:anchorId="0DFA1E3B">
          <v:shape id="_x0000_i1029" type="#_x0000_t75" style="width:121.2pt;height:36.35pt" o:ole="">
            <v:imagedata r:id="rId15" o:title=""/>
          </v:shape>
          <o:OLEObject Type="Embed" ProgID="Equation.3" ShapeID="_x0000_i1029" DrawAspect="Content" ObjectID="_1572427621" r:id="rId16"/>
        </w:object>
      </w:r>
      <w:r w:rsidR="00EF6B6D">
        <w:t>.</w:t>
      </w:r>
    </w:p>
    <w:p w14:paraId="49D224C0" w14:textId="77777777" w:rsidR="00EF6B6D" w:rsidRDefault="00EF6B6D" w:rsidP="00EF6B6D">
      <w:pPr>
        <w:pStyle w:val="BodyTextIndent"/>
        <w:jc w:val="center"/>
      </w:pPr>
    </w:p>
    <w:p w14:paraId="1DD8ABE0" w14:textId="77777777" w:rsidR="00EF6B6D" w:rsidRDefault="00EF6B6D" w:rsidP="00EF6B6D">
      <w:pPr>
        <w:pStyle w:val="BodyTextIndent"/>
        <w:ind w:left="1080"/>
      </w:pPr>
      <w:r>
        <w:t>The a and b parameters are given in terms of measurements of the critical pressure P</w:t>
      </w:r>
      <w:r>
        <w:rPr>
          <w:vertAlign w:val="subscript"/>
        </w:rPr>
        <w:t>c</w:t>
      </w:r>
      <w:r>
        <w:t xml:space="preserve"> and critical temperature T</w:t>
      </w:r>
      <w:r>
        <w:rPr>
          <w:vertAlign w:val="subscript"/>
        </w:rPr>
        <w:t>c</w:t>
      </w:r>
      <w:r>
        <w:t>:</w:t>
      </w:r>
    </w:p>
    <w:p w14:paraId="1C4666DA" w14:textId="77777777" w:rsidR="00EF6B6D" w:rsidRDefault="00EF6B6D" w:rsidP="00EF6B6D">
      <w:pPr>
        <w:pStyle w:val="BodyTextIndent"/>
        <w:ind w:left="1080"/>
      </w:pPr>
    </w:p>
    <w:p w14:paraId="53E46EB1" w14:textId="77777777" w:rsidR="00EF6B6D" w:rsidRDefault="00EF6B6D" w:rsidP="00EF6B6D">
      <w:pPr>
        <w:pStyle w:val="BodyTextIndent"/>
        <w:ind w:left="1080"/>
        <w:jc w:val="center"/>
      </w:pPr>
      <w:r>
        <w:t>a = 0.4275 R</w:t>
      </w:r>
      <w:r>
        <w:rPr>
          <w:vertAlign w:val="superscript"/>
        </w:rPr>
        <w:t>2</w:t>
      </w:r>
      <w:r>
        <w:t xml:space="preserve"> T</w:t>
      </w:r>
      <w:r>
        <w:rPr>
          <w:vertAlign w:val="subscript"/>
        </w:rPr>
        <w:t>c</w:t>
      </w:r>
      <w:r>
        <w:rPr>
          <w:vertAlign w:val="superscript"/>
        </w:rPr>
        <w:t>2.5</w:t>
      </w:r>
      <w:r>
        <w:t xml:space="preserve"> / P</w:t>
      </w:r>
      <w:r>
        <w:rPr>
          <w:vertAlign w:val="subscript"/>
        </w:rPr>
        <w:t>c</w:t>
      </w:r>
    </w:p>
    <w:p w14:paraId="7D7770A9" w14:textId="77777777" w:rsidR="00EF6B6D" w:rsidRDefault="00EF6B6D" w:rsidP="00EF6B6D">
      <w:pPr>
        <w:pStyle w:val="BodyTextIndent"/>
        <w:ind w:left="1080"/>
        <w:jc w:val="center"/>
      </w:pPr>
      <w:r>
        <w:t>b = 0.0866 R T</w:t>
      </w:r>
      <w:r>
        <w:rPr>
          <w:vertAlign w:val="subscript"/>
        </w:rPr>
        <w:t>c</w:t>
      </w:r>
      <w:r>
        <w:t xml:space="preserve"> / P</w:t>
      </w:r>
      <w:r>
        <w:rPr>
          <w:vertAlign w:val="subscript"/>
        </w:rPr>
        <w:t>c</w:t>
      </w:r>
      <w:r>
        <w:t>.</w:t>
      </w:r>
    </w:p>
    <w:p w14:paraId="6A2A06F7" w14:textId="77777777" w:rsidR="00EF6B6D" w:rsidRDefault="00EF6B6D" w:rsidP="00EF6B6D">
      <w:pPr>
        <w:pStyle w:val="BodyTextIndent"/>
        <w:ind w:left="1080"/>
        <w:jc w:val="center"/>
      </w:pPr>
    </w:p>
    <w:p w14:paraId="695A306F" w14:textId="77777777" w:rsidR="00EF6B6D" w:rsidRDefault="00EF6B6D" w:rsidP="00EF6B6D">
      <w:pPr>
        <w:pStyle w:val="BodyTextIndent"/>
        <w:ind w:left="1080"/>
      </w:pPr>
      <w:r>
        <w:t>The critical pressure and temperature for CO</w:t>
      </w:r>
      <w:r>
        <w:rPr>
          <w:vertAlign w:val="subscript"/>
        </w:rPr>
        <w:t>2</w:t>
      </w:r>
      <w:r>
        <w:t xml:space="preserve"> are 73.87 bars and 31.01 °C. </w:t>
      </w:r>
    </w:p>
    <w:p w14:paraId="4400F215" w14:textId="77777777" w:rsidR="00EF6B6D" w:rsidRDefault="00EF6B6D" w:rsidP="00EF6B6D">
      <w:pPr>
        <w:pStyle w:val="BodyTextIndent"/>
        <w:ind w:left="1080" w:firstLine="360"/>
      </w:pPr>
      <w:r>
        <w:t>• Solve for a, b, and the critical molar volume of CO</w:t>
      </w:r>
      <w:r>
        <w:rPr>
          <w:vertAlign w:val="subscript"/>
        </w:rPr>
        <w:t>2</w:t>
      </w:r>
      <w:r>
        <w:t xml:space="preserve"> (hint, the correct density of critical CO</w:t>
      </w:r>
      <w:r>
        <w:rPr>
          <w:vertAlign w:val="subscript"/>
        </w:rPr>
        <w:t>2</w:t>
      </w:r>
      <w:r>
        <w:t xml:space="preserve"> is 468 kg/m</w:t>
      </w:r>
      <w:r>
        <w:rPr>
          <w:vertAlign w:val="superscript"/>
        </w:rPr>
        <w:t>3</w:t>
      </w:r>
      <w:r>
        <w:t>).</w:t>
      </w:r>
    </w:p>
    <w:p w14:paraId="7353EEB6" w14:textId="1FEA6561" w:rsidR="00EF6B6D" w:rsidRDefault="00EF6B6D" w:rsidP="00EF6B6D">
      <w:pPr>
        <w:pStyle w:val="BodyTextIndent"/>
        <w:ind w:left="1080" w:firstLine="360"/>
      </w:pPr>
      <w:r>
        <w:t>• According to the v</w:t>
      </w:r>
      <w:r w:rsidR="005B3543">
        <w:t>an der Waals equation of state,</w:t>
      </w:r>
      <w:r>
        <w:t xml:space="preserve"> </w:t>
      </w:r>
      <w:proofErr w:type="spellStart"/>
      <w:r>
        <w:t>Z</w:t>
      </w:r>
      <w:r>
        <w:rPr>
          <w:vertAlign w:val="subscript"/>
        </w:rPr>
        <w:t>c</w:t>
      </w:r>
      <w:proofErr w:type="spellEnd"/>
      <w:r>
        <w:t xml:space="preserve"> = </w:t>
      </w:r>
      <w:proofErr w:type="spellStart"/>
      <w:r>
        <w:t>P</w:t>
      </w:r>
      <w:r>
        <w:rPr>
          <w:vertAlign w:val="subscript"/>
        </w:rPr>
        <w:t>c</w:t>
      </w:r>
      <w:r>
        <w:t>V</w:t>
      </w:r>
      <w:r>
        <w:rPr>
          <w:vertAlign w:val="subscript"/>
        </w:rPr>
        <w:t>c</w:t>
      </w:r>
      <w:proofErr w:type="spellEnd"/>
      <w:r>
        <w:t>/</w:t>
      </w:r>
      <w:proofErr w:type="spellStart"/>
      <w:r>
        <w:t>RT</w:t>
      </w:r>
      <w:r>
        <w:rPr>
          <w:vertAlign w:val="subscript"/>
        </w:rPr>
        <w:t>c</w:t>
      </w:r>
      <w:proofErr w:type="spellEnd"/>
      <w:r>
        <w:t xml:space="preserve"> = 3/8; how different is the compressibility factor at the critical point of the Redlich-</w:t>
      </w:r>
      <w:proofErr w:type="spellStart"/>
      <w:r>
        <w:t>Kwong</w:t>
      </w:r>
      <w:proofErr w:type="spellEnd"/>
      <w:r>
        <w:t xml:space="preserve"> model of CO</w:t>
      </w:r>
      <w:r>
        <w:rPr>
          <w:vertAlign w:val="subscript"/>
        </w:rPr>
        <w:t>2</w:t>
      </w:r>
      <w:r>
        <w:t>?</w:t>
      </w:r>
    </w:p>
    <w:p w14:paraId="75F9A936" w14:textId="77777777" w:rsidR="00EF6B6D" w:rsidRDefault="00EF6B6D" w:rsidP="00EF6B6D">
      <w:pPr>
        <w:pStyle w:val="BodyTextIndent"/>
        <w:ind w:left="1080" w:firstLine="360"/>
      </w:pPr>
      <w:r>
        <w:t>• Now use the RK equation with your fitted parameters to calculate the volume of pure CO</w:t>
      </w:r>
      <w:r>
        <w:rPr>
          <w:vertAlign w:val="subscript"/>
        </w:rPr>
        <w:t>2</w:t>
      </w:r>
      <w:r>
        <w:t xml:space="preserve"> (a numerical search is recommended!) at P = 200 bars and T = 600 K. The measured value is 243.82 cm</w:t>
      </w:r>
      <w:r>
        <w:rPr>
          <w:vertAlign w:val="superscript"/>
        </w:rPr>
        <w:t>3</w:t>
      </w:r>
      <w:r>
        <w:t>/</w:t>
      </w:r>
      <w:proofErr w:type="spellStart"/>
      <w:r>
        <w:t>mol</w:t>
      </w:r>
      <w:proofErr w:type="spellEnd"/>
      <w:r>
        <w:t xml:space="preserve"> = 24.382 J/bar/</w:t>
      </w:r>
      <w:proofErr w:type="spellStart"/>
      <w:r>
        <w:t>mol</w:t>
      </w:r>
      <w:proofErr w:type="spellEnd"/>
      <w:r>
        <w:t>; how well does the RK equation do under these conditions?</w:t>
      </w:r>
    </w:p>
    <w:p w14:paraId="05DD6871" w14:textId="77777777" w:rsidR="00EF6B6D" w:rsidRDefault="00EF6B6D" w:rsidP="00EF6B6D">
      <w:pPr>
        <w:pStyle w:val="BodyTextIndent"/>
        <w:ind w:left="1140"/>
      </w:pPr>
    </w:p>
    <w:p w14:paraId="19FC7937" w14:textId="77777777" w:rsidR="00EF6B6D" w:rsidRDefault="00EF6B6D" w:rsidP="00EF6B6D">
      <w:pPr>
        <w:pStyle w:val="BodyTextIndent"/>
        <w:ind w:left="1800"/>
      </w:pPr>
    </w:p>
    <w:p w14:paraId="05C2F55F" w14:textId="77777777" w:rsidR="00EF6B6D" w:rsidRDefault="00EF6B6D"/>
    <w:sectPr w:rsidR="00EF6B6D" w:rsidSect="0052551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85BA6" w14:textId="77777777" w:rsidR="00B344B3" w:rsidRDefault="00B344B3" w:rsidP="005B3543">
      <w:pPr>
        <w:spacing w:after="0"/>
      </w:pPr>
      <w:r>
        <w:separator/>
      </w:r>
    </w:p>
  </w:endnote>
  <w:endnote w:type="continuationSeparator" w:id="0">
    <w:p w14:paraId="12A1B923" w14:textId="77777777" w:rsidR="00B344B3" w:rsidRDefault="00B344B3" w:rsidP="005B35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BE91F" w14:textId="77777777" w:rsidR="00B344B3" w:rsidRDefault="00B344B3" w:rsidP="005B3543">
      <w:pPr>
        <w:spacing w:after="0"/>
      </w:pPr>
      <w:r>
        <w:separator/>
      </w:r>
    </w:p>
  </w:footnote>
  <w:footnote w:type="continuationSeparator" w:id="0">
    <w:p w14:paraId="32C58DF7" w14:textId="77777777" w:rsidR="00B344B3" w:rsidRDefault="00B344B3" w:rsidP="005B354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E4E79"/>
    <w:multiLevelType w:val="hybridMultilevel"/>
    <w:tmpl w:val="8B861DDC"/>
    <w:lvl w:ilvl="0" w:tplc="B420B7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3E6810"/>
    <w:multiLevelType w:val="hybridMultilevel"/>
    <w:tmpl w:val="C7D02490"/>
    <w:lvl w:ilvl="0" w:tplc="B420B7E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29722BB"/>
    <w:multiLevelType w:val="hybridMultilevel"/>
    <w:tmpl w:val="6CA804D0"/>
    <w:lvl w:ilvl="0" w:tplc="F4342DF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6D"/>
    <w:rsid w:val="000D6EBA"/>
    <w:rsid w:val="000F4439"/>
    <w:rsid w:val="00283C19"/>
    <w:rsid w:val="0052551D"/>
    <w:rsid w:val="005B3543"/>
    <w:rsid w:val="00737CA2"/>
    <w:rsid w:val="007E6D74"/>
    <w:rsid w:val="0081426B"/>
    <w:rsid w:val="008354AC"/>
    <w:rsid w:val="008C60C4"/>
    <w:rsid w:val="00925DE7"/>
    <w:rsid w:val="009F220A"/>
    <w:rsid w:val="00B344B3"/>
    <w:rsid w:val="00D3625E"/>
    <w:rsid w:val="00EF6B6D"/>
    <w:rsid w:val="00F93BB0"/>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B04F8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6B6D"/>
    <w:pPr>
      <w:spacing w:after="0"/>
      <w:ind w:left="720"/>
    </w:pPr>
    <w:rPr>
      <w:rFonts w:ascii="Times" w:eastAsia="Times" w:hAnsi="Times" w:cs="Times New Roman"/>
      <w:szCs w:val="20"/>
      <w:lang w:eastAsia="en-US"/>
    </w:rPr>
  </w:style>
  <w:style w:type="character" w:customStyle="1" w:styleId="BodyTextIndentChar">
    <w:name w:val="Body Text Indent Char"/>
    <w:basedOn w:val="DefaultParagraphFont"/>
    <w:link w:val="BodyTextIndent"/>
    <w:rsid w:val="00EF6B6D"/>
    <w:rPr>
      <w:rFonts w:ascii="Times" w:eastAsia="Times" w:hAnsi="Times" w:cs="Times New Roman"/>
      <w:szCs w:val="20"/>
      <w:lang w:eastAsia="en-US"/>
    </w:rPr>
  </w:style>
  <w:style w:type="paragraph" w:styleId="FootnoteText">
    <w:name w:val="footnote text"/>
    <w:basedOn w:val="Normal"/>
    <w:link w:val="FootnoteTextChar"/>
    <w:uiPriority w:val="99"/>
    <w:unhideWhenUsed/>
    <w:rsid w:val="005B3543"/>
    <w:pPr>
      <w:spacing w:after="0"/>
    </w:pPr>
  </w:style>
  <w:style w:type="character" w:customStyle="1" w:styleId="FootnoteTextChar">
    <w:name w:val="Footnote Text Char"/>
    <w:basedOn w:val="DefaultParagraphFont"/>
    <w:link w:val="FootnoteText"/>
    <w:uiPriority w:val="99"/>
    <w:rsid w:val="005B3543"/>
  </w:style>
  <w:style w:type="character" w:styleId="FootnoteReference">
    <w:name w:val="footnote reference"/>
    <w:basedOn w:val="DefaultParagraphFont"/>
    <w:uiPriority w:val="99"/>
    <w:unhideWhenUsed/>
    <w:rsid w:val="005B3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oleObject" Target="embeddings/oleObject3.bin"/><Relationship Id="rId13" Type="http://schemas.openxmlformats.org/officeDocument/2006/relationships/image" Target="media/image4.emf"/><Relationship Id="rId14" Type="http://schemas.openxmlformats.org/officeDocument/2006/relationships/oleObject" Target="embeddings/oleObject4.bin"/><Relationship Id="rId15" Type="http://schemas.openxmlformats.org/officeDocument/2006/relationships/image" Target="media/image5.emf"/><Relationship Id="rId16" Type="http://schemas.openxmlformats.org/officeDocument/2006/relationships/oleObject" Target="embeddings/oleObject5.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795</Words>
  <Characters>4536</Characters>
  <Application>Microsoft Macintosh Word</Application>
  <DocSecurity>0</DocSecurity>
  <Lines>37</Lines>
  <Paragraphs>10</Paragraphs>
  <ScaleCrop>false</ScaleCrop>
  <Company>California Institute of Technology</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Asimow</dc:creator>
  <cp:keywords/>
  <dc:description/>
  <cp:lastModifiedBy>Microsoft Office User</cp:lastModifiedBy>
  <cp:revision>3</cp:revision>
  <dcterms:created xsi:type="dcterms:W3CDTF">2015-09-24T14:08:00Z</dcterms:created>
  <dcterms:modified xsi:type="dcterms:W3CDTF">2017-11-17T20:40:00Z</dcterms:modified>
</cp:coreProperties>
</file>